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6ED9" w14:textId="77777777" w:rsidR="00733938" w:rsidRPr="00733938" w:rsidRDefault="00733938" w:rsidP="0073393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733938">
        <w:rPr>
          <w:rFonts w:ascii="Lato" w:eastAsia="Times New Roman" w:hAnsi="Lato" w:cs="Times New Roman"/>
          <w:color w:val="CC3300"/>
          <w:kern w:val="36"/>
          <w:sz w:val="36"/>
          <w:szCs w:val="36"/>
          <w:lang w:eastAsia="fr-BE"/>
          <w14:ligatures w14:val="none"/>
        </w:rPr>
        <w:t>Alcoa plaide pour une exemption des droits de douane</w:t>
      </w:r>
    </w:p>
    <w:p w14:paraId="6D93ACAA" w14:textId="77777777" w:rsidR="00733938" w:rsidRDefault="00733938" w:rsidP="00733938">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3125673" w14:textId="1E3B8CC2" w:rsidR="00733938" w:rsidRPr="00733938" w:rsidRDefault="00733938" w:rsidP="0073393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3938">
        <w:rPr>
          <w:rFonts w:ascii="Lato" w:eastAsia="Times New Roman" w:hAnsi="Lato" w:cs="Times New Roman"/>
          <w:b/>
          <w:bCs/>
          <w:color w:val="000000"/>
          <w:kern w:val="0"/>
          <w:sz w:val="23"/>
          <w:szCs w:val="23"/>
          <w:lang w:eastAsia="fr-BE"/>
          <w14:ligatures w14:val="none"/>
        </w:rPr>
        <w:t>Donald Trump a finalement décidé d’imposer des droits de douane de 50% sur les importations d’aluminium depuis le Canada. L’objectif du président américain est de relancer l’industrie américaine mais, d’ici là, les acteurs du marché pourraient traverser une grande zone de turbulences.</w:t>
      </w:r>
    </w:p>
    <w:p w14:paraId="218B5C29" w14:textId="77777777" w:rsidR="00733938" w:rsidRPr="00733938" w:rsidRDefault="00733938" w:rsidP="0073393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3938">
        <w:rPr>
          <w:rFonts w:ascii="Lato" w:eastAsia="Times New Roman" w:hAnsi="Lato" w:cs="Times New Roman"/>
          <w:color w:val="000000"/>
          <w:kern w:val="0"/>
          <w:sz w:val="23"/>
          <w:szCs w:val="23"/>
          <w:lang w:eastAsia="fr-BE"/>
          <w14:ligatures w14:val="none"/>
        </w:rPr>
        <w:t> </w:t>
      </w:r>
    </w:p>
    <w:p w14:paraId="7A5B5766" w14:textId="77777777" w:rsidR="00733938" w:rsidRPr="00733938" w:rsidRDefault="00733938" w:rsidP="0073393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3938">
        <w:rPr>
          <w:rFonts w:ascii="Lato" w:eastAsia="Times New Roman" w:hAnsi="Lato" w:cs="Times New Roman"/>
          <w:color w:val="000000"/>
          <w:kern w:val="0"/>
          <w:sz w:val="23"/>
          <w:szCs w:val="23"/>
          <w:lang w:eastAsia="fr-BE"/>
          <w14:ligatures w14:val="none"/>
        </w:rPr>
        <w:t xml:space="preserve">Bill </w:t>
      </w:r>
      <w:proofErr w:type="spellStart"/>
      <w:r w:rsidRPr="00733938">
        <w:rPr>
          <w:rFonts w:ascii="Lato" w:eastAsia="Times New Roman" w:hAnsi="Lato" w:cs="Times New Roman"/>
          <w:color w:val="000000"/>
          <w:kern w:val="0"/>
          <w:sz w:val="23"/>
          <w:szCs w:val="23"/>
          <w:lang w:eastAsia="fr-BE"/>
          <w14:ligatures w14:val="none"/>
        </w:rPr>
        <w:t>Oplinger</w:t>
      </w:r>
      <w:proofErr w:type="spellEnd"/>
      <w:r w:rsidRPr="00733938">
        <w:rPr>
          <w:rFonts w:ascii="Lato" w:eastAsia="Times New Roman" w:hAnsi="Lato" w:cs="Times New Roman"/>
          <w:color w:val="000000"/>
          <w:kern w:val="0"/>
          <w:sz w:val="23"/>
          <w:szCs w:val="23"/>
          <w:lang w:eastAsia="fr-BE"/>
          <w14:ligatures w14:val="none"/>
        </w:rPr>
        <w:t xml:space="preserve">, </w:t>
      </w:r>
      <w:proofErr w:type="spellStart"/>
      <w:r w:rsidRPr="00733938">
        <w:rPr>
          <w:rFonts w:ascii="Lato" w:eastAsia="Times New Roman" w:hAnsi="Lato" w:cs="Times New Roman"/>
          <w:color w:val="000000"/>
          <w:kern w:val="0"/>
          <w:sz w:val="23"/>
          <w:szCs w:val="23"/>
          <w:lang w:eastAsia="fr-BE"/>
          <w14:ligatures w14:val="none"/>
        </w:rPr>
        <w:t>pdg</w:t>
      </w:r>
      <w:proofErr w:type="spellEnd"/>
      <w:r w:rsidRPr="00733938">
        <w:rPr>
          <w:rFonts w:ascii="Lato" w:eastAsia="Times New Roman" w:hAnsi="Lato" w:cs="Times New Roman"/>
          <w:color w:val="000000"/>
          <w:kern w:val="0"/>
          <w:sz w:val="23"/>
          <w:szCs w:val="23"/>
          <w:lang w:eastAsia="fr-BE"/>
          <w14:ligatures w14:val="none"/>
        </w:rPr>
        <w:t xml:space="preserve"> du groupe américain </w:t>
      </w:r>
      <w:r w:rsidRPr="00733938">
        <w:rPr>
          <w:rFonts w:ascii="Lato" w:eastAsia="Times New Roman" w:hAnsi="Lato" w:cs="Times New Roman"/>
          <w:b/>
          <w:bCs/>
          <w:color w:val="000000"/>
          <w:kern w:val="0"/>
          <w:sz w:val="23"/>
          <w:szCs w:val="23"/>
          <w:lang w:eastAsia="fr-BE"/>
          <w14:ligatures w14:val="none"/>
        </w:rPr>
        <w:t>Alcoa</w:t>
      </w:r>
      <w:r w:rsidRPr="00733938">
        <w:rPr>
          <w:rFonts w:ascii="Lato" w:eastAsia="Times New Roman" w:hAnsi="Lato" w:cs="Times New Roman"/>
          <w:color w:val="000000"/>
          <w:kern w:val="0"/>
          <w:sz w:val="23"/>
          <w:szCs w:val="23"/>
          <w:lang w:eastAsia="fr-BE"/>
          <w14:ligatures w14:val="none"/>
        </w:rPr>
        <w:t>, plaide auprès de Donald Trump pour obtenir une exemption des droits de douane sur les importations depuis le Canada. Celui-ci avait fait part de ses inquiétudes, sur la chaîne Fox Business, quant à l’application de droits de douane de 25% sur les importations canadiennes, entrée en vigueur le 12 mars.</w:t>
      </w:r>
    </w:p>
    <w:p w14:paraId="1D34E156" w14:textId="77777777" w:rsidR="00733938" w:rsidRPr="00733938" w:rsidRDefault="00733938" w:rsidP="0073393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3938">
        <w:rPr>
          <w:rFonts w:ascii="Lato" w:eastAsia="Times New Roman" w:hAnsi="Lato" w:cs="Times New Roman"/>
          <w:color w:val="000000"/>
          <w:kern w:val="0"/>
          <w:sz w:val="23"/>
          <w:szCs w:val="23"/>
          <w:lang w:eastAsia="fr-BE"/>
          <w14:ligatures w14:val="none"/>
        </w:rPr>
        <w:t>« </w:t>
      </w:r>
      <w:r w:rsidRPr="00733938">
        <w:rPr>
          <w:rFonts w:ascii="Lato" w:eastAsia="Times New Roman" w:hAnsi="Lato" w:cs="Times New Roman"/>
          <w:i/>
          <w:iCs/>
          <w:color w:val="000000"/>
          <w:kern w:val="0"/>
          <w:sz w:val="23"/>
          <w:szCs w:val="23"/>
          <w:lang w:eastAsia="fr-BE"/>
          <w14:ligatures w14:val="none"/>
        </w:rPr>
        <w:t>Notre message à l’attention de la Maison Blanche est que nous partageons leur position sur le renforcement de l’emploi dans l’industrie manufacturière américaine. Nous pensons que la meilleure façon d’y parvenir est d’autoriser les importations canadiennes, afin de soutenir nos consommateurs en aval, tels que les constructeurs de camions et de voitures, les fabricants de menuiseries, et de canettes </w:t>
      </w:r>
      <w:r w:rsidRPr="00733938">
        <w:rPr>
          <w:rFonts w:ascii="Lato" w:eastAsia="Times New Roman" w:hAnsi="Lato" w:cs="Times New Roman"/>
          <w:color w:val="000000"/>
          <w:kern w:val="0"/>
          <w:sz w:val="23"/>
          <w:szCs w:val="23"/>
          <w:lang w:eastAsia="fr-BE"/>
          <w14:ligatures w14:val="none"/>
        </w:rPr>
        <w:t>», a-t-il argué.</w:t>
      </w:r>
    </w:p>
    <w:p w14:paraId="10B56EB2" w14:textId="77777777" w:rsidR="00733938" w:rsidRPr="00733938" w:rsidRDefault="00733938" w:rsidP="0073393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3938">
        <w:rPr>
          <w:rFonts w:ascii="Lato" w:eastAsia="Times New Roman" w:hAnsi="Lato" w:cs="Times New Roman"/>
          <w:b/>
          <w:bCs/>
          <w:color w:val="000000"/>
          <w:kern w:val="0"/>
          <w:sz w:val="23"/>
          <w:szCs w:val="23"/>
          <w:lang w:eastAsia="fr-BE"/>
          <w14:ligatures w14:val="none"/>
        </w:rPr>
        <w:t>Alcoa </w:t>
      </w:r>
      <w:r w:rsidRPr="00733938">
        <w:rPr>
          <w:rFonts w:ascii="Lato" w:eastAsia="Times New Roman" w:hAnsi="Lato" w:cs="Times New Roman"/>
          <w:color w:val="000000"/>
          <w:kern w:val="0"/>
          <w:sz w:val="23"/>
          <w:szCs w:val="23"/>
          <w:lang w:eastAsia="fr-BE"/>
          <w14:ligatures w14:val="none"/>
        </w:rPr>
        <w:t xml:space="preserve">figure parmi les plus grands producteurs mondiaux d’aluminium et opère deux des quatre fonderies présentes sur le territoire américain. Le groupe importe près de 85% de son aluminium ; le Canada est l’un de ses plus gros contributeurs. Le </w:t>
      </w:r>
      <w:proofErr w:type="spellStart"/>
      <w:r w:rsidRPr="00733938">
        <w:rPr>
          <w:rFonts w:ascii="Lato" w:eastAsia="Times New Roman" w:hAnsi="Lato" w:cs="Times New Roman"/>
          <w:color w:val="000000"/>
          <w:kern w:val="0"/>
          <w:sz w:val="23"/>
          <w:szCs w:val="23"/>
          <w:lang w:eastAsia="fr-BE"/>
          <w14:ligatures w14:val="none"/>
        </w:rPr>
        <w:t>pdg</w:t>
      </w:r>
      <w:proofErr w:type="spellEnd"/>
      <w:r w:rsidRPr="00733938">
        <w:rPr>
          <w:rFonts w:ascii="Lato" w:eastAsia="Times New Roman" w:hAnsi="Lato" w:cs="Times New Roman"/>
          <w:color w:val="000000"/>
          <w:kern w:val="0"/>
          <w:sz w:val="23"/>
          <w:szCs w:val="23"/>
          <w:lang w:eastAsia="fr-BE"/>
          <w14:ligatures w14:val="none"/>
        </w:rPr>
        <w:t xml:space="preserve"> du groupe a précisé qu’il s’abstenait de prendre des décisions à long terme sur la base des nouvelles conditions douanières, qui peuvent changer du jour au lendemain. En revanche, il se dit prêt à signer des contrats d’approvisionnement en électricité à long terme et à des prix bon marché pour ses installations américaines.</w:t>
      </w:r>
    </w:p>
    <w:p w14:paraId="1B645CF6" w14:textId="77777777" w:rsidR="00733938" w:rsidRPr="00733938" w:rsidRDefault="00733938" w:rsidP="0073393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3938">
        <w:rPr>
          <w:rFonts w:ascii="Lato" w:eastAsia="Times New Roman" w:hAnsi="Lato" w:cs="Times New Roman"/>
          <w:color w:val="000000"/>
          <w:kern w:val="0"/>
          <w:sz w:val="23"/>
          <w:szCs w:val="23"/>
          <w:lang w:eastAsia="fr-BE"/>
          <w14:ligatures w14:val="none"/>
        </w:rPr>
        <w:t>Les prix élevés de l’électricité ont mis à mal les fonderies du pays, telles que </w:t>
      </w:r>
      <w:r w:rsidRPr="00733938">
        <w:rPr>
          <w:rFonts w:ascii="Lato" w:eastAsia="Times New Roman" w:hAnsi="Lato" w:cs="Times New Roman"/>
          <w:b/>
          <w:bCs/>
          <w:color w:val="000000"/>
          <w:kern w:val="0"/>
          <w:sz w:val="23"/>
          <w:szCs w:val="23"/>
          <w:lang w:eastAsia="fr-BE"/>
          <w14:ligatures w14:val="none"/>
        </w:rPr>
        <w:t xml:space="preserve">Magnitude 7 </w:t>
      </w:r>
      <w:proofErr w:type="spellStart"/>
      <w:r w:rsidRPr="00733938">
        <w:rPr>
          <w:rFonts w:ascii="Lato" w:eastAsia="Times New Roman" w:hAnsi="Lato" w:cs="Times New Roman"/>
          <w:b/>
          <w:bCs/>
          <w:color w:val="000000"/>
          <w:kern w:val="0"/>
          <w:sz w:val="23"/>
          <w:szCs w:val="23"/>
          <w:lang w:eastAsia="fr-BE"/>
          <w14:ligatures w14:val="none"/>
        </w:rPr>
        <w:t>Metals</w:t>
      </w:r>
      <w:proofErr w:type="spellEnd"/>
      <w:r w:rsidRPr="00733938">
        <w:rPr>
          <w:rFonts w:ascii="Lato" w:eastAsia="Times New Roman" w:hAnsi="Lato" w:cs="Times New Roman"/>
          <w:color w:val="000000"/>
          <w:kern w:val="0"/>
          <w:sz w:val="23"/>
          <w:szCs w:val="23"/>
          <w:lang w:eastAsia="fr-BE"/>
          <w14:ligatures w14:val="none"/>
        </w:rPr>
        <w:t xml:space="preserve">, dans le Missouri, qui a fermé en janvier 2024. Bill </w:t>
      </w:r>
      <w:proofErr w:type="spellStart"/>
      <w:r w:rsidRPr="00733938">
        <w:rPr>
          <w:rFonts w:ascii="Lato" w:eastAsia="Times New Roman" w:hAnsi="Lato" w:cs="Times New Roman"/>
          <w:color w:val="000000"/>
          <w:kern w:val="0"/>
          <w:sz w:val="23"/>
          <w:szCs w:val="23"/>
          <w:lang w:eastAsia="fr-BE"/>
          <w14:ligatures w14:val="none"/>
        </w:rPr>
        <w:t>Oplinger</w:t>
      </w:r>
      <w:proofErr w:type="spellEnd"/>
      <w:r w:rsidRPr="00733938">
        <w:rPr>
          <w:rFonts w:ascii="Lato" w:eastAsia="Times New Roman" w:hAnsi="Lato" w:cs="Times New Roman"/>
          <w:color w:val="000000"/>
          <w:kern w:val="0"/>
          <w:sz w:val="23"/>
          <w:szCs w:val="23"/>
          <w:lang w:eastAsia="fr-BE"/>
          <w14:ligatures w14:val="none"/>
        </w:rPr>
        <w:t xml:space="preserve"> se dit enclin à investir dans le pays à condition que les prix de l’électricité soient abaissés. Le Canada est doté de capacités hydroélectriques importantes, ce qui permet de produire de l’aluminium à des coûts nettement inférieurs.</w:t>
      </w:r>
    </w:p>
    <w:p w14:paraId="6678873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38"/>
    <w:rsid w:val="00287462"/>
    <w:rsid w:val="005E2E23"/>
    <w:rsid w:val="007339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767F"/>
  <w15:chartTrackingRefBased/>
  <w15:docId w15:val="{0F4A54C8-3F72-4DC6-A96D-DE668D73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39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39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39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39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39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39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39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39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39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39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39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39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39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39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39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3938"/>
    <w:rPr>
      <w:rFonts w:eastAsiaTheme="majorEastAsia" w:cstheme="majorBidi"/>
      <w:color w:val="272727" w:themeColor="text1" w:themeTint="D8"/>
    </w:rPr>
  </w:style>
  <w:style w:type="paragraph" w:styleId="Titre">
    <w:name w:val="Title"/>
    <w:basedOn w:val="Normal"/>
    <w:next w:val="Normal"/>
    <w:link w:val="TitreCar"/>
    <w:uiPriority w:val="10"/>
    <w:qFormat/>
    <w:rsid w:val="0073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39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39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39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3938"/>
    <w:pPr>
      <w:spacing w:before="160"/>
      <w:jc w:val="center"/>
    </w:pPr>
    <w:rPr>
      <w:i/>
      <w:iCs/>
      <w:color w:val="404040" w:themeColor="text1" w:themeTint="BF"/>
    </w:rPr>
  </w:style>
  <w:style w:type="character" w:customStyle="1" w:styleId="CitationCar">
    <w:name w:val="Citation Car"/>
    <w:basedOn w:val="Policepardfaut"/>
    <w:link w:val="Citation"/>
    <w:uiPriority w:val="29"/>
    <w:rsid w:val="00733938"/>
    <w:rPr>
      <w:i/>
      <w:iCs/>
      <w:color w:val="404040" w:themeColor="text1" w:themeTint="BF"/>
    </w:rPr>
  </w:style>
  <w:style w:type="paragraph" w:styleId="Paragraphedeliste">
    <w:name w:val="List Paragraph"/>
    <w:basedOn w:val="Normal"/>
    <w:uiPriority w:val="34"/>
    <w:qFormat/>
    <w:rsid w:val="00733938"/>
    <w:pPr>
      <w:ind w:left="720"/>
      <w:contextualSpacing/>
    </w:pPr>
  </w:style>
  <w:style w:type="character" w:styleId="Accentuationintense">
    <w:name w:val="Intense Emphasis"/>
    <w:basedOn w:val="Policepardfaut"/>
    <w:uiPriority w:val="21"/>
    <w:qFormat/>
    <w:rsid w:val="00733938"/>
    <w:rPr>
      <w:i/>
      <w:iCs/>
      <w:color w:val="0F4761" w:themeColor="accent1" w:themeShade="BF"/>
    </w:rPr>
  </w:style>
  <w:style w:type="paragraph" w:styleId="Citationintense">
    <w:name w:val="Intense Quote"/>
    <w:basedOn w:val="Normal"/>
    <w:next w:val="Normal"/>
    <w:link w:val="CitationintenseCar"/>
    <w:uiPriority w:val="30"/>
    <w:qFormat/>
    <w:rsid w:val="0073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3938"/>
    <w:rPr>
      <w:i/>
      <w:iCs/>
      <w:color w:val="0F4761" w:themeColor="accent1" w:themeShade="BF"/>
    </w:rPr>
  </w:style>
  <w:style w:type="character" w:styleId="Rfrenceintense">
    <w:name w:val="Intense Reference"/>
    <w:basedOn w:val="Policepardfaut"/>
    <w:uiPriority w:val="32"/>
    <w:qFormat/>
    <w:rsid w:val="007339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1764</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2025-03-17T07:21:00Z</dcterms:created>
  <dcterms:modified xsi:type="dcterms:W3CDTF">2025-03-17T07:22:00Z</dcterms:modified>
</cp:coreProperties>
</file>